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6131FD">
      <w:pPr>
        <w:pStyle w:val="newncpi0"/>
        <w:jc w:val="center"/>
        <w:divId w:val="1875189596"/>
      </w:pPr>
      <w:bookmarkStart w:id="0" w:name="_GoBack"/>
      <w:bookmarkEnd w:id="0"/>
      <w:r>
        <w:t> </w:t>
      </w:r>
    </w:p>
    <w:p w:rsidR="00000000" w:rsidRDefault="006131FD">
      <w:pPr>
        <w:pStyle w:val="newncpi0"/>
        <w:jc w:val="center"/>
        <w:divId w:val="1875189596"/>
      </w:pPr>
      <w:bookmarkStart w:id="1" w:name="a1"/>
      <w:bookmarkEnd w:id="1"/>
      <w:r>
        <w:rPr>
          <w:rStyle w:val="name"/>
        </w:rPr>
        <w:t>ПОСТАНОВЛЕНИЕ </w:t>
      </w:r>
      <w:r>
        <w:rPr>
          <w:rStyle w:val="promulgator"/>
        </w:rPr>
        <w:t>МИНИСТЕРСТВА СПОРТА И ТУРИЗМА РЕСПУБЛИКИ БЕЛАРУСЬ</w:t>
      </w:r>
    </w:p>
    <w:p w:rsidR="00000000" w:rsidRDefault="006131FD">
      <w:pPr>
        <w:pStyle w:val="newncpi"/>
        <w:ind w:firstLine="0"/>
        <w:jc w:val="center"/>
        <w:divId w:val="1875189596"/>
      </w:pPr>
      <w:r>
        <w:rPr>
          <w:rStyle w:val="datepr"/>
        </w:rPr>
        <w:t>7 августа 2023 г.</w:t>
      </w:r>
      <w:r>
        <w:rPr>
          <w:rStyle w:val="number"/>
        </w:rPr>
        <w:t xml:space="preserve"> № 36</w:t>
      </w:r>
    </w:p>
    <w:p w:rsidR="00000000" w:rsidRDefault="006131FD">
      <w:pPr>
        <w:pStyle w:val="titlencpi"/>
        <w:divId w:val="1875189596"/>
      </w:pPr>
      <w:r>
        <w:rPr>
          <w:color w:val="000080"/>
        </w:rPr>
        <w:t>О ведении Единой классификации видов туризма в Республике Беларусь</w:t>
      </w:r>
    </w:p>
    <w:p w:rsidR="00000000" w:rsidRDefault="006131FD">
      <w:pPr>
        <w:pStyle w:val="preamble"/>
        <w:divId w:val="1875189596"/>
      </w:pPr>
      <w:r>
        <w:t xml:space="preserve">На основании </w:t>
      </w:r>
      <w:hyperlink r:id="rId4" w:anchor="a6" w:tooltip="+" w:history="1">
        <w:r>
          <w:rPr>
            <w:rStyle w:val="a3"/>
          </w:rPr>
          <w:t>части первой</w:t>
        </w:r>
      </w:hyperlink>
      <w:r>
        <w:t xml:space="preserve"> пункта 4 и </w:t>
      </w:r>
      <w:hyperlink r:id="rId5" w:anchor="a7" w:tooltip="+" w:history="1">
        <w:r>
          <w:rPr>
            <w:rStyle w:val="a3"/>
          </w:rPr>
          <w:t>пункта 7</w:t>
        </w:r>
      </w:hyperlink>
      <w:r>
        <w:t xml:space="preserve"> Положения о порядке формирования и ведения Единой классификации видов туризма в Республике Беларусь, утвержденного постановлением Совета Министров Республики Беларусь от 2 сентября 2022 г. № 584, </w:t>
      </w:r>
      <w:r>
        <w:t>Министерство спорта и туризма Республики Беларусь ПОСТАНОВЛЯЕТ:</w:t>
      </w:r>
    </w:p>
    <w:p w:rsidR="00000000" w:rsidRDefault="006131FD">
      <w:pPr>
        <w:pStyle w:val="point"/>
        <w:divId w:val="1875189596"/>
      </w:pPr>
      <w:r>
        <w:t>1. Установить:</w:t>
      </w:r>
    </w:p>
    <w:p w:rsidR="00000000" w:rsidRDefault="006131FD">
      <w:pPr>
        <w:pStyle w:val="newncpi"/>
        <w:divId w:val="1875189596"/>
      </w:pPr>
      <w:r>
        <w:t xml:space="preserve">перечень видов туризма, их определения и классификационные признаки согласно </w:t>
      </w:r>
      <w:hyperlink w:anchor="a2" w:tooltip="+" w:history="1">
        <w:r>
          <w:rPr>
            <w:rStyle w:val="a3"/>
          </w:rPr>
          <w:t>приложению 1</w:t>
        </w:r>
      </w:hyperlink>
      <w:r>
        <w:t>;</w:t>
      </w:r>
    </w:p>
    <w:p w:rsidR="00000000" w:rsidRDefault="006131FD">
      <w:pPr>
        <w:pStyle w:val="newncpi"/>
        <w:divId w:val="1875189596"/>
      </w:pPr>
      <w:r>
        <w:t xml:space="preserve">форму Единой классификации видов туризма в Республике </w:t>
      </w:r>
      <w:r>
        <w:t xml:space="preserve">Беларусь согласно </w:t>
      </w:r>
      <w:hyperlink w:anchor="a3" w:tooltip="+" w:history="1">
        <w:r>
          <w:rPr>
            <w:rStyle w:val="a3"/>
          </w:rPr>
          <w:t>приложению 2</w:t>
        </w:r>
      </w:hyperlink>
      <w:r>
        <w:t>.</w:t>
      </w:r>
    </w:p>
    <w:p w:rsidR="00000000" w:rsidRDefault="006131FD">
      <w:pPr>
        <w:pStyle w:val="point"/>
        <w:divId w:val="1875189596"/>
      </w:pPr>
      <w:r>
        <w:t>2. Настоящее постановление вступает в силу после его официального опубликования.</w:t>
      </w:r>
    </w:p>
    <w:p w:rsidR="00000000" w:rsidRDefault="006131FD">
      <w:pPr>
        <w:pStyle w:val="newncpi"/>
        <w:divId w:val="187518959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0"/>
        <w:gridCol w:w="5400"/>
      </w:tblGrid>
      <w:tr w:rsidR="00000000">
        <w:trPr>
          <w:divId w:val="1875189596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6131FD">
            <w:pPr>
              <w:pStyle w:val="newncpi0"/>
              <w:jc w:val="left"/>
            </w:pPr>
            <w:r>
              <w:rPr>
                <w:rStyle w:val="post"/>
              </w:rPr>
              <w:t>Министр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6131FD">
            <w:pPr>
              <w:pStyle w:val="newncpi0"/>
              <w:jc w:val="right"/>
            </w:pPr>
            <w:r>
              <w:rPr>
                <w:rStyle w:val="pers"/>
              </w:rPr>
              <w:t>С.М.Ковальчук</w:t>
            </w:r>
          </w:p>
        </w:tc>
      </w:tr>
    </w:tbl>
    <w:p w:rsidR="00000000" w:rsidRDefault="006131FD">
      <w:pPr>
        <w:pStyle w:val="newncpi0"/>
        <w:divId w:val="1875189596"/>
      </w:pPr>
      <w:r>
        <w:t> </w:t>
      </w:r>
    </w:p>
    <w:p w:rsidR="00000000" w:rsidRDefault="006131FD">
      <w:pPr>
        <w:pStyle w:val="agree"/>
        <w:divId w:val="1875189596"/>
      </w:pPr>
      <w:r>
        <w:t>СОГЛАСОВАНО</w:t>
      </w:r>
    </w:p>
    <w:p w:rsidR="00000000" w:rsidRDefault="006131FD">
      <w:pPr>
        <w:pStyle w:val="agree"/>
        <w:spacing w:after="160"/>
        <w:divId w:val="1875189596"/>
      </w:pPr>
      <w:r>
        <w:t>Министерство антимонопольного</w:t>
      </w:r>
      <w:r>
        <w:br/>
        <w:t>регулирования и торговли</w:t>
      </w:r>
      <w:r>
        <w:br/>
        <w:t>Республики Белару</w:t>
      </w:r>
      <w:r>
        <w:t>сь</w:t>
      </w:r>
    </w:p>
    <w:p w:rsidR="00000000" w:rsidRDefault="006131FD">
      <w:pPr>
        <w:pStyle w:val="agree"/>
        <w:spacing w:after="160"/>
        <w:divId w:val="1875189596"/>
      </w:pPr>
      <w:r>
        <w:t>Министерство здравоохранения</w:t>
      </w:r>
      <w:r>
        <w:br/>
        <w:t>Республики Беларусь</w:t>
      </w:r>
    </w:p>
    <w:p w:rsidR="00000000" w:rsidRDefault="006131FD">
      <w:pPr>
        <w:pStyle w:val="agree"/>
        <w:spacing w:after="160"/>
        <w:divId w:val="1875189596"/>
      </w:pPr>
      <w:r>
        <w:t>Министерство культуры</w:t>
      </w:r>
      <w:r>
        <w:br/>
        <w:t>Республики Беларусь</w:t>
      </w:r>
    </w:p>
    <w:p w:rsidR="00000000" w:rsidRDefault="006131FD">
      <w:pPr>
        <w:pStyle w:val="agree"/>
        <w:spacing w:after="160"/>
        <w:divId w:val="1875189596"/>
      </w:pPr>
      <w:r>
        <w:t>Министерство лесного хозяйства</w:t>
      </w:r>
      <w:r>
        <w:br/>
        <w:t>Республики Беларусь</w:t>
      </w:r>
    </w:p>
    <w:p w:rsidR="00000000" w:rsidRDefault="006131FD">
      <w:pPr>
        <w:pStyle w:val="agree"/>
        <w:spacing w:after="160"/>
        <w:divId w:val="1875189596"/>
      </w:pPr>
      <w:r>
        <w:t>Министерство образования</w:t>
      </w:r>
      <w:r>
        <w:br/>
        <w:t>Республики Беларусь</w:t>
      </w:r>
    </w:p>
    <w:p w:rsidR="00000000" w:rsidRDefault="006131FD">
      <w:pPr>
        <w:pStyle w:val="agree"/>
        <w:spacing w:after="160"/>
        <w:divId w:val="1875189596"/>
      </w:pPr>
      <w:r>
        <w:t>Министерство природных ресурсов</w:t>
      </w:r>
      <w:r>
        <w:br/>
        <w:t>и охраны окружающей среды</w:t>
      </w:r>
      <w:r>
        <w:br/>
      </w:r>
      <w:r>
        <w:t>Республики Беларусь</w:t>
      </w:r>
    </w:p>
    <w:p w:rsidR="00000000" w:rsidRDefault="006131FD">
      <w:pPr>
        <w:pStyle w:val="agree"/>
        <w:spacing w:after="160"/>
        <w:divId w:val="1875189596"/>
      </w:pPr>
      <w:r>
        <w:t>Министерство промышленности</w:t>
      </w:r>
      <w:r>
        <w:br/>
        <w:t>Республики Беларусь</w:t>
      </w:r>
    </w:p>
    <w:p w:rsidR="00000000" w:rsidRDefault="006131FD">
      <w:pPr>
        <w:pStyle w:val="agree"/>
        <w:spacing w:after="160"/>
        <w:divId w:val="1875189596"/>
      </w:pPr>
      <w:r>
        <w:t>Республиканский центр по оздоровлению</w:t>
      </w:r>
      <w:r>
        <w:br/>
        <w:t>и санаторно-курортному лечению населения</w:t>
      </w:r>
    </w:p>
    <w:p w:rsidR="00000000" w:rsidRDefault="006131FD">
      <w:pPr>
        <w:pStyle w:val="agree"/>
        <w:spacing w:after="160"/>
        <w:divId w:val="1875189596"/>
      </w:pPr>
      <w:r>
        <w:t>Уполномоченный по делам</w:t>
      </w:r>
      <w:r>
        <w:br/>
        <w:t>религий и национальностей</w:t>
      </w:r>
    </w:p>
    <w:p w:rsidR="00000000" w:rsidRDefault="006131FD">
      <w:pPr>
        <w:pStyle w:val="agree"/>
        <w:spacing w:after="160"/>
        <w:divId w:val="1875189596"/>
      </w:pPr>
      <w:r>
        <w:t>Брестский областной</w:t>
      </w:r>
      <w:r>
        <w:br/>
        <w:t>исполнительный комитет</w:t>
      </w:r>
    </w:p>
    <w:p w:rsidR="00000000" w:rsidRDefault="006131FD">
      <w:pPr>
        <w:pStyle w:val="agree"/>
        <w:spacing w:after="160"/>
        <w:divId w:val="1875189596"/>
      </w:pPr>
      <w:r>
        <w:lastRenderedPageBreak/>
        <w:t>Витебский област</w:t>
      </w:r>
      <w:r>
        <w:t>ной</w:t>
      </w:r>
      <w:r>
        <w:br/>
        <w:t>исполнительный комитет</w:t>
      </w:r>
    </w:p>
    <w:p w:rsidR="00000000" w:rsidRDefault="006131FD">
      <w:pPr>
        <w:pStyle w:val="agree"/>
        <w:spacing w:after="160"/>
        <w:divId w:val="1875189596"/>
      </w:pPr>
      <w:r>
        <w:t>Гомельский областной</w:t>
      </w:r>
      <w:r>
        <w:br/>
        <w:t>исполнительный комитет</w:t>
      </w:r>
    </w:p>
    <w:p w:rsidR="00000000" w:rsidRDefault="006131FD">
      <w:pPr>
        <w:pStyle w:val="agree"/>
        <w:spacing w:after="160"/>
        <w:divId w:val="1875189596"/>
      </w:pPr>
      <w:r>
        <w:t>Гродненский областной</w:t>
      </w:r>
      <w:r>
        <w:br/>
        <w:t>исполнительный комитет</w:t>
      </w:r>
    </w:p>
    <w:p w:rsidR="00000000" w:rsidRDefault="006131FD">
      <w:pPr>
        <w:pStyle w:val="agree"/>
        <w:spacing w:after="160"/>
        <w:divId w:val="1875189596"/>
      </w:pPr>
      <w:r>
        <w:t>Минский областной</w:t>
      </w:r>
      <w:r>
        <w:br/>
        <w:t>исполнительный комитет</w:t>
      </w:r>
    </w:p>
    <w:p w:rsidR="00000000" w:rsidRDefault="006131FD">
      <w:pPr>
        <w:pStyle w:val="agree"/>
        <w:spacing w:after="160"/>
        <w:divId w:val="1875189596"/>
      </w:pPr>
      <w:r>
        <w:t>Могилевский областной</w:t>
      </w:r>
      <w:r>
        <w:br/>
        <w:t>исполнительный комитет</w:t>
      </w:r>
    </w:p>
    <w:p w:rsidR="00000000" w:rsidRDefault="006131FD">
      <w:pPr>
        <w:pStyle w:val="agree"/>
        <w:divId w:val="1875189596"/>
      </w:pPr>
      <w:r>
        <w:t>Минский городской</w:t>
      </w:r>
      <w:r>
        <w:br/>
        <w:t>исполнительный комитет</w:t>
      </w:r>
    </w:p>
    <w:p w:rsidR="00000000" w:rsidRDefault="006131FD">
      <w:pPr>
        <w:pStyle w:val="newncpi"/>
        <w:divId w:val="187518959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0"/>
        <w:gridCol w:w="2700"/>
      </w:tblGrid>
      <w:tr w:rsidR="00000000">
        <w:trPr>
          <w:divId w:val="1875189596"/>
        </w:trPr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append1"/>
            </w:pPr>
            <w:bookmarkStart w:id="2" w:name="a2"/>
            <w:bookmarkEnd w:id="2"/>
            <w:r>
              <w:t>Приложени</w:t>
            </w:r>
            <w:r>
              <w:t>е 1</w:t>
            </w:r>
          </w:p>
          <w:p w:rsidR="00000000" w:rsidRDefault="006131FD">
            <w:pPr>
              <w:pStyle w:val="append"/>
            </w:pPr>
            <w:r>
              <w:t xml:space="preserve">к </w:t>
            </w:r>
            <w:hyperlink w:anchor="a1" w:tooltip="+" w:history="1">
              <w:r>
                <w:rPr>
                  <w:rStyle w:val="a3"/>
                </w:rPr>
                <w:t>постановлению</w:t>
              </w:r>
            </w:hyperlink>
            <w:r>
              <w:br/>
              <w:t>Министерства спорта</w:t>
            </w:r>
            <w:r>
              <w:br/>
              <w:t>и туризма</w:t>
            </w:r>
            <w:r>
              <w:br/>
              <w:t>Республики Беларусь</w:t>
            </w:r>
            <w:r>
              <w:br/>
              <w:t xml:space="preserve">07.08.2023 № 36 </w:t>
            </w:r>
          </w:p>
        </w:tc>
      </w:tr>
    </w:tbl>
    <w:p w:rsidR="00000000" w:rsidRDefault="006131FD">
      <w:pPr>
        <w:pStyle w:val="titlep"/>
        <w:jc w:val="left"/>
        <w:divId w:val="1875189596"/>
      </w:pPr>
      <w:bookmarkStart w:id="3" w:name="a4"/>
      <w:bookmarkEnd w:id="3"/>
      <w:r>
        <w:t>ПЕРЕЧЕНЬ</w:t>
      </w:r>
      <w:r>
        <w:br/>
        <w:t>видов туризма, их определения и классификационные признаки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"/>
        <w:gridCol w:w="2465"/>
        <w:gridCol w:w="3668"/>
        <w:gridCol w:w="4253"/>
      </w:tblGrid>
      <w:tr w:rsidR="00000000">
        <w:trPr>
          <w:divId w:val="1875189596"/>
          <w:trHeight w:val="240"/>
        </w:trPr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11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Вид туризма</w:t>
            </w:r>
          </w:p>
        </w:tc>
        <w:tc>
          <w:tcPr>
            <w:tcW w:w="16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Определение видов туризма</w:t>
            </w:r>
          </w:p>
        </w:tc>
        <w:tc>
          <w:tcPr>
            <w:tcW w:w="196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Классификационные призна</w:t>
            </w:r>
            <w:r>
              <w:t>ки видов туризма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4" w:name="a6"/>
            <w:bookmarkEnd w:id="4"/>
            <w:r>
              <w:t xml:space="preserve"> 1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Агроэкотуризм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целях ознакомления с природным, сельскохозяйственным и культурным потенциалом Республики Беларусь, ее регионов, местностей, национальными традициями в </w:t>
            </w:r>
            <w:r>
              <w:t>процессе отдыха, оздоровления, временного пребывания в агроэкоусадьбах, а также деятельность физических лиц и сельскохозяйственных организаций, указанных в </w:t>
            </w:r>
            <w:hyperlink r:id="rId6" w:anchor="a8" w:tooltip="+" w:history="1">
              <w:r>
                <w:rPr>
                  <w:rStyle w:val="a3"/>
                </w:rPr>
                <w:t>части первой</w:t>
              </w:r>
            </w:hyperlink>
            <w:r>
              <w:t xml:space="preserve"> пункта 1 Указа Президента Республики</w:t>
            </w:r>
            <w:r>
              <w:t xml:space="preserve"> Беларусь от 4 октября 2022 г. № 351 «О развитии агроэкотуризма», по организации этого туристического путешествия, предусмотренная </w:t>
            </w:r>
            <w:hyperlink r:id="rId7" w:anchor="a41" w:tooltip="+" w:history="1">
              <w:r>
                <w:rPr>
                  <w:rStyle w:val="a3"/>
                </w:rPr>
                <w:t>пунктом 1</w:t>
              </w:r>
            </w:hyperlink>
            <w:r>
              <w:t xml:space="preserve"> приложения 1 к Указу Президента Республики Беларусь от 4 октяб</w:t>
            </w:r>
            <w:r>
              <w:t>ря 2022 г. № 351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Отдых, оздоровление, временное пребывание в агроэкоусадьбах.</w:t>
            </w:r>
            <w:r>
              <w:br/>
              <w:t xml:space="preserve">Оказание услуг в сфере агроэкотуризма, предусмотренных частями </w:t>
            </w:r>
            <w:hyperlink r:id="rId8" w:anchor="a33" w:tooltip="+" w:history="1">
              <w:r>
                <w:rPr>
                  <w:rStyle w:val="a3"/>
                </w:rPr>
                <w:t>первой</w:t>
              </w:r>
            </w:hyperlink>
            <w:r>
              <w:t xml:space="preserve"> и второй пункта 5 Указа Президента Республики Беларусь </w:t>
            </w:r>
            <w:r>
              <w:t>от 4 октября 2022 г. № 351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5" w:name="a7"/>
            <w:bookmarkEnd w:id="5"/>
            <w:r>
              <w:t xml:space="preserve"> 2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Активный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путешествие, основанное на активном передвижении по маршруту туристического путешествия в познавательных, учебных, исследовательских, экологических и (или) иных целях, а также деятельность по ор</w:t>
            </w:r>
            <w:r>
              <w:t>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Активный способ передвижения по маршруту туристического путешествия с затратой физических усилий в форме пеших, байдарочных, велосипедных, лыжных и иных походов.</w:t>
            </w:r>
            <w:r>
              <w:br/>
              <w:t>Непродолжительные туристические путешествия, чаще в</w:t>
            </w:r>
            <w:r>
              <w:t>сего приуроченные к выходным дням, каникулам, краткосрочным отпускам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lastRenderedPageBreak/>
              <w:t> </w:t>
            </w:r>
            <w:bookmarkStart w:id="6" w:name="a8"/>
            <w:bookmarkEnd w:id="6"/>
            <w:r>
              <w:t xml:space="preserve"> 3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Гастрономический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целях ознакомления со страной, регионом, местностью посредством приобщения к национальной гастрономии, особенностям производства и</w:t>
            </w:r>
            <w:r>
              <w:t> приготовления национальных блюд, иной пищевой продукции,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Посещение или проведение дегустаций, мастер-классов, объектов общественного питания гастрономических мероприятий (ярмарок, фестив</w:t>
            </w:r>
            <w:r>
              <w:t>алей, выставок), в том числе с целью ознакомления с блюдами национальной кухни.</w:t>
            </w:r>
            <w:r>
              <w:br/>
              <w:t>Посещение учебных заведений, кондитерских фабрик, иных организаций с кулинарной специализацией с целью ознакомления с особенностями производства и приготовления национальных бл</w:t>
            </w:r>
            <w:r>
              <w:t>юд, иной пищевой продукции.</w:t>
            </w:r>
            <w:r>
              <w:br/>
              <w:t>Обучение туристов, экскурсантов приготовлению национальных блюд, характерных для соответствующего региона, местности, в том числе с использованием продуктов, выращенных в этом регионе, местности.</w:t>
            </w:r>
            <w:r>
              <w:br/>
              <w:t>Ознакомление с кулинарными особе</w:t>
            </w:r>
            <w:r>
              <w:t>нностями соответствующего региона, местности путем создания и продвижения гастрономических площадок, фудкортов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7" w:name="a9"/>
            <w:bookmarkEnd w:id="7"/>
            <w:r>
              <w:t xml:space="preserve"> 4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Деловой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деловых (служебных) целях,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У</w:t>
            </w:r>
            <w:r>
              <w:t>частие в деловых совещаниях, встречах и переговорах с деловыми партнерами для принятия управленческих решений, подписания документов, обмена опытом, организация их проведения.</w:t>
            </w:r>
            <w:r>
              <w:br/>
              <w:t>Посещение профессиональных мероприятий, научных и различных событийных мероприят</w:t>
            </w:r>
            <w:r>
              <w:t>ий (выставок, презентаций, конференций, конгрессов и прочих мероприятий).</w:t>
            </w:r>
            <w:r>
              <w:br/>
              <w:t>Обучение/повышение квалификации сотрудников.</w:t>
            </w:r>
            <w:r>
              <w:br/>
              <w:t>Очное обращение в государственные структуры в стране (месте) пребывания с целью получения сертификатов, лицензий, иных документов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8" w:name="a10"/>
            <w:bookmarkEnd w:id="8"/>
            <w:r>
              <w:t xml:space="preserve"> 5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Историко-культурный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с целью изучения истории и культуры, а 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Совмещение туристического путешествия с ознакомлением с историко-культурными, военно-историческим</w:t>
            </w:r>
            <w:r>
              <w:t>и достопримечательностями и иными аналогичными уникальными объектами.</w:t>
            </w:r>
            <w:r>
              <w:br/>
              <w:t>Наличие в маршрутах туристического путешествия объектов естественного и искусственного расположения (организации культуры, объектов историко-культурной ценности).</w:t>
            </w:r>
            <w:r>
              <w:br/>
              <w:t>Потребность туриста, эк</w:t>
            </w:r>
            <w:r>
              <w:t>скурсанта в расширении культурного кругозора.</w:t>
            </w:r>
            <w:r>
              <w:br/>
              <w:t>Ознакомление туристов, экскурсантов с природными и культурно-историческими ресурсами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9" w:name="a11"/>
            <w:bookmarkEnd w:id="9"/>
            <w:r>
              <w:t xml:space="preserve"> 6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Лечебно-оздоровительный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 xml:space="preserve">Туристическое путешествие в целях санаторно-курортного лечения, оздоровления и отдыха, а </w:t>
            </w:r>
            <w:r>
              <w:t>также деятельность по 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Пребывание в санаторно-курортных или оздоровительных организациях (санаториях, детских реабилитационно-оздоровительных центрах, оздоровительных, спортивно-оздоровительных лагерях).</w:t>
            </w:r>
            <w:r>
              <w:br/>
              <w:t>Потребно</w:t>
            </w:r>
            <w:r>
              <w:t>сть в санаторно-курортном лечении, оздоровлении;</w:t>
            </w:r>
            <w:r>
              <w:br/>
              <w:t>использование природных лечебных ресурсов, в том числе минеральных вод, лечебных грязей.</w:t>
            </w:r>
            <w:r>
              <w:br/>
              <w:t>Доступность для лиц с ограничениями жизнедеятельности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lastRenderedPageBreak/>
              <w:t> </w:t>
            </w:r>
            <w:bookmarkStart w:id="10" w:name="a12"/>
            <w:bookmarkEnd w:id="10"/>
            <w:r>
              <w:t xml:space="preserve"> 7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Медицинский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целях получе</w:t>
            </w:r>
            <w:r>
              <w:t>ния плановых медицинских услуг,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Медицинское обслуживание в пределах или за пределами страны постоянного проживания.</w:t>
            </w:r>
            <w:r>
              <w:br/>
              <w:t>Возможность совмещения отдыха с лечением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11" w:name="a13"/>
            <w:bookmarkEnd w:id="11"/>
            <w:r>
              <w:t xml:space="preserve"> 8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Образовательный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</w:t>
            </w:r>
            <w:r>
              <w:t>ристическое путешествие в образовательных целях,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Изучение иностранного языка, общеобразовательных/специальных предметов.</w:t>
            </w:r>
            <w:r>
              <w:br/>
              <w:t>Поездки с посещением учреждений образований.</w:t>
            </w:r>
            <w:r>
              <w:br/>
              <w:t xml:space="preserve">Участие в семинарах, </w:t>
            </w:r>
            <w:r>
              <w:t>конференциях, конгрессах, профессиональных конкурсах, творческих мастерских и мастер-классах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12" w:name="a14"/>
            <w:bookmarkEnd w:id="12"/>
            <w:r>
              <w:t xml:space="preserve"> 9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Охотничий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целях участия в охотничьих турах или охоте,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Наличие природных ресурсов, включая охотничьи виды зверей и птиц и ландшафтные условия для организации разных форм охоты. Инфраструктура, включающая сеть пользователей охотничьих угодий.</w:t>
            </w:r>
            <w:r>
              <w:br/>
              <w:t>Административные требования к условиям организации охоты (получение р</w:t>
            </w:r>
            <w:r>
              <w:t>азрешительных документов на добычу охотничьих животных, егерские услуги, провоз оружия, оформление трофеев, посещение местных достопримечательностей)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13" w:name="a15"/>
            <w:bookmarkEnd w:id="13"/>
            <w:r>
              <w:t xml:space="preserve"> 10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Промышленный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целях участия в производственных экскурсиях, а </w:t>
            </w:r>
            <w:r>
              <w:t>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Ознакомление с историей предприятий, производимой продукцией, производством.</w:t>
            </w:r>
            <w:r>
              <w:br/>
              <w:t>Проведение выставочных и экскурсионных мероприятий (экскурсий) для потенциальных и активных деловых партнеров на</w:t>
            </w:r>
            <w:r>
              <w:t> передовые действующие производства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14" w:name="a16"/>
            <w:bookmarkEnd w:id="14"/>
            <w:r>
              <w:t xml:space="preserve"> 11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Религиозный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в религиозных целях,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Посещение культовых религиозных объектов, религиозных мероприятий.</w:t>
            </w:r>
            <w:r>
              <w:br/>
              <w:t>Участие в бо</w:t>
            </w:r>
            <w:r>
              <w:t>гослужениях и в совершении религиозных обрядов. Посещение туристами, экскурсантами исторически значимых мест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15" w:name="a17"/>
            <w:bookmarkEnd w:id="15"/>
            <w:r>
              <w:t xml:space="preserve"> 12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Событийный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с целью удовлетворения потребности в посещении различных событийных мероприятий, приуроченных к с</w:t>
            </w:r>
            <w:r>
              <w:t>обытиям в сфере культуры, спорта, туризма, бизнеса и иным событиям,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Посещение музыкальных фестивалей и конкурсов, фестивалей театра и кино, национальных праздников, спортивных, спортивно-</w:t>
            </w:r>
            <w:r>
              <w:t>массовых, политических и других мероприятий.</w:t>
            </w:r>
            <w:r>
              <w:br/>
              <w:t>Возможность для сопереживания, соучастия туристов, экскурсантов в различных событиях</w:t>
            </w:r>
          </w:p>
        </w:tc>
      </w:tr>
      <w:tr w:rsidR="00000000">
        <w:trPr>
          <w:divId w:val="1875189596"/>
          <w:trHeight w:val="240"/>
        </w:trPr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 </w:t>
            </w:r>
            <w:bookmarkStart w:id="16" w:name="a18"/>
            <w:bookmarkEnd w:id="16"/>
            <w:r>
              <w:t xml:space="preserve"> 13</w:t>
            </w:r>
          </w:p>
        </w:tc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Экологический туризм</w:t>
            </w:r>
          </w:p>
        </w:tc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Туристическое путешествие на особо охраняемые природные территории в целях изучения природного насл</w:t>
            </w:r>
            <w:r>
              <w:t xml:space="preserve">едия, взаимодействия с природой, осмотра культурных ценностей при отсутствии негативного воздействия на природные комплексы и объекты, содействия сохранению биологического и ландшафтного разнообразия естественных экологических систем, устойчивому развитию </w:t>
            </w:r>
            <w:r>
              <w:t>регионов, а также деятельность по организации этого туристического путешествия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Экологическое просвещение населения.</w:t>
            </w:r>
            <w:r>
              <w:br/>
              <w:t>Сохранение благоприятной окружающей среды и культурного наследия.</w:t>
            </w:r>
            <w:r>
              <w:br/>
              <w:t>Познавательные обзорные и узкоспециализированные туры по городам, сельским</w:t>
            </w:r>
            <w:r>
              <w:t xml:space="preserve"> населенным пунктам и природным территориям.</w:t>
            </w:r>
            <w:r>
              <w:br/>
              <w:t>Сочетание отдыха на природе с изучением ее объектов и явлений</w:t>
            </w:r>
          </w:p>
        </w:tc>
      </w:tr>
    </w:tbl>
    <w:p w:rsidR="00000000" w:rsidRDefault="006131FD">
      <w:pPr>
        <w:pStyle w:val="newncpi"/>
        <w:divId w:val="187518959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9"/>
        <w:gridCol w:w="2703"/>
      </w:tblGrid>
      <w:tr w:rsidR="00000000">
        <w:trPr>
          <w:divId w:val="1875189596"/>
        </w:trPr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append1"/>
            </w:pPr>
            <w:bookmarkStart w:id="17" w:name="a3"/>
            <w:bookmarkEnd w:id="17"/>
            <w:r>
              <w:t>Приложение 2</w:t>
            </w:r>
          </w:p>
          <w:p w:rsidR="00000000" w:rsidRDefault="006131FD">
            <w:pPr>
              <w:pStyle w:val="append"/>
            </w:pPr>
            <w:r>
              <w:t xml:space="preserve">к </w:t>
            </w:r>
            <w:hyperlink w:anchor="a1" w:tooltip="+" w:history="1">
              <w:r>
                <w:rPr>
                  <w:rStyle w:val="a3"/>
                </w:rPr>
                <w:t>постановлению</w:t>
              </w:r>
            </w:hyperlink>
            <w:r>
              <w:br/>
              <w:t>Министерства спорта</w:t>
            </w:r>
            <w:r>
              <w:br/>
              <w:t>и туризма</w:t>
            </w:r>
            <w:r>
              <w:br/>
              <w:t>Республики Беларусь</w:t>
            </w:r>
            <w:r>
              <w:br/>
              <w:t xml:space="preserve">07.08.2023 № 36 </w:t>
            </w:r>
          </w:p>
        </w:tc>
      </w:tr>
    </w:tbl>
    <w:p w:rsidR="00000000" w:rsidRDefault="006131FD">
      <w:pPr>
        <w:pStyle w:val="begform"/>
        <w:divId w:val="1875189596"/>
      </w:pPr>
      <w:r>
        <w:t> </w:t>
      </w:r>
    </w:p>
    <w:p w:rsidR="00000000" w:rsidRDefault="006131FD">
      <w:pPr>
        <w:pStyle w:val="onestring"/>
        <w:divId w:val="1875189596"/>
      </w:pPr>
      <w:bookmarkStart w:id="18" w:name="a5"/>
      <w:bookmarkEnd w:id="18"/>
      <w:r>
        <w:lastRenderedPageBreak/>
        <w:t>Форма</w:t>
      </w:r>
    </w:p>
    <w:p w:rsidR="00000000" w:rsidRDefault="006131FD">
      <w:pPr>
        <w:pStyle w:val="titlep"/>
        <w:divId w:val="1875189596"/>
      </w:pPr>
      <w:r>
        <w:t xml:space="preserve">ЕДИНАЯ </w:t>
      </w:r>
      <w:hyperlink r:id="rId9" w:tooltip="-" w:history="1">
        <w:r>
          <w:rPr>
            <w:rStyle w:val="a3"/>
          </w:rPr>
          <w:t>КЛАССИФИКАЦИЯ</w:t>
        </w:r>
      </w:hyperlink>
      <w:r>
        <w:br/>
        <w:t>видов туризма в Республике Беларусь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6"/>
        <w:gridCol w:w="1447"/>
        <w:gridCol w:w="2359"/>
        <w:gridCol w:w="3741"/>
        <w:gridCol w:w="2699"/>
      </w:tblGrid>
      <w:tr w:rsidR="00000000">
        <w:trPr>
          <w:divId w:val="1875189596"/>
          <w:trHeight w:val="240"/>
        </w:trPr>
        <w:tc>
          <w:tcPr>
            <w:tcW w:w="2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№</w:t>
            </w:r>
            <w:r>
              <w:br/>
              <w:t>п/п</w:t>
            </w:r>
          </w:p>
        </w:tc>
        <w:tc>
          <w:tcPr>
            <w:tcW w:w="6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Вид туризма</w:t>
            </w:r>
          </w:p>
        </w:tc>
        <w:tc>
          <w:tcPr>
            <w:tcW w:w="10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Определение видов туризма</w:t>
            </w:r>
          </w:p>
        </w:tc>
        <w:tc>
          <w:tcPr>
            <w:tcW w:w="17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Классификационные признаки видов туризма</w:t>
            </w:r>
          </w:p>
        </w:tc>
        <w:tc>
          <w:tcPr>
            <w:tcW w:w="124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6131FD">
            <w:pPr>
              <w:pStyle w:val="table10"/>
              <w:jc w:val="center"/>
            </w:pPr>
            <w:r>
              <w:t>Туристические ресурсы, используемые для развития вида туризма</w:t>
            </w:r>
          </w:p>
        </w:tc>
      </w:tr>
      <w:tr w:rsidR="00000000">
        <w:trPr>
          <w:divId w:val="1875189596"/>
          <w:trHeight w:val="240"/>
        </w:trPr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1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</w:tr>
      <w:tr w:rsidR="00000000">
        <w:trPr>
          <w:divId w:val="1875189596"/>
          <w:trHeight w:val="240"/>
        </w:trPr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</w:tr>
      <w:tr w:rsidR="00000000">
        <w:trPr>
          <w:divId w:val="1875189596"/>
          <w:trHeight w:val="240"/>
        </w:trPr>
        <w:tc>
          <w:tcPr>
            <w:tcW w:w="2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3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</w:tr>
      <w:tr w:rsidR="00000000">
        <w:trPr>
          <w:divId w:val="1875189596"/>
          <w:trHeight w:val="240"/>
        </w:trPr>
        <w:tc>
          <w:tcPr>
            <w:tcW w:w="26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  <w:jc w:val="center"/>
            </w:pPr>
            <w:r>
              <w:t>…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73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  <w:tc>
          <w:tcPr>
            <w:tcW w:w="124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6131FD">
            <w:pPr>
              <w:pStyle w:val="table10"/>
            </w:pPr>
            <w:r>
              <w:t> </w:t>
            </w:r>
          </w:p>
        </w:tc>
      </w:tr>
    </w:tbl>
    <w:p w:rsidR="00000000" w:rsidRDefault="006131FD">
      <w:pPr>
        <w:pStyle w:val="endform"/>
        <w:divId w:val="1875189596"/>
      </w:pPr>
      <w:r>
        <w:t> </w:t>
      </w:r>
    </w:p>
    <w:p w:rsidR="006131FD" w:rsidRDefault="006131FD">
      <w:pPr>
        <w:pStyle w:val="newncpi"/>
        <w:divId w:val="1875189596"/>
      </w:pPr>
      <w:r>
        <w:t> </w:t>
      </w:r>
    </w:p>
    <w:sectPr w:rsidR="006131FD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D8C"/>
    <w:rsid w:val="00531D8C"/>
    <w:rsid w:val="005A3C01"/>
    <w:rsid w:val="00613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986971-6E61-4152-A970-80DAF75CD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ncpi">
    <w:name w:val="titlencpi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gree">
    <w:name w:val="agree"/>
    <w:basedOn w:val="a"/>
    <w:pPr>
      <w:spacing w:after="28" w:line="240" w:lineRule="auto"/>
    </w:pPr>
    <w:rPr>
      <w:rFonts w:ascii="Times New Roman" w:hAnsi="Times New Roman" w:cs="Times New Roman"/>
      <w:i/>
      <w:iCs/>
    </w:rPr>
  </w:style>
  <w:style w:type="paragraph" w:customStyle="1" w:styleId="titlep">
    <w:name w:val="titlep"/>
    <w:basedOn w:val="a"/>
    <w:pPr>
      <w:spacing w:before="360" w:after="36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onestring">
    <w:name w:val="onestring"/>
    <w:basedOn w:val="a"/>
    <w:pPr>
      <w:spacing w:before="160" w:line="240" w:lineRule="auto"/>
      <w:jc w:val="right"/>
    </w:pPr>
    <w:rPr>
      <w:rFonts w:ascii="Times New Roman" w:hAnsi="Times New Roman" w:cs="Times New Roman"/>
    </w:rPr>
  </w:style>
  <w:style w:type="paragraph" w:customStyle="1" w:styleId="point">
    <w:name w:val="point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ppend">
    <w:name w:val="append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append1">
    <w:name w:val="append1"/>
    <w:basedOn w:val="a"/>
    <w:pPr>
      <w:spacing w:after="28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begform">
    <w:name w:val="begform"/>
    <w:basedOn w:val="a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518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.User-PC\Downloads\tx.dll%3fd=613226&amp;a=3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.User-PC\Downloads\tx.dll%3fd=613226&amp;a=4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.User-PC\Downloads\tx.dll%3fd=613226&amp;a=8" TargetMode="External"/><Relationship Id="rId11" Type="http://schemas.openxmlformats.org/officeDocument/2006/relationships/theme" Target="theme/theme1.xml"/><Relationship Id="rId5" Type="http://schemas.openxmlformats.org/officeDocument/2006/relationships/hyperlink" Target="file:///C:\Users\User.User-PC\Downloads\tx.dll%3fd=610422&amp;a=7" TargetMode="External"/><Relationship Id="rId10" Type="http://schemas.openxmlformats.org/officeDocument/2006/relationships/fontTable" Target="fontTable.xml"/><Relationship Id="rId4" Type="http://schemas.openxmlformats.org/officeDocument/2006/relationships/hyperlink" Target="file:///C:\Users\User.User-PC\Downloads\tx.dll%3fd=610422&amp;a=6" TargetMode="External"/><Relationship Id="rId9" Type="http://schemas.openxmlformats.org/officeDocument/2006/relationships/hyperlink" Target="file:///C:\Users\User.User-PC\Downloads\tx.dll%3fd=275993.xl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1554</Words>
  <Characters>8861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2023-09-28T08:18:00Z</dcterms:created>
  <dcterms:modified xsi:type="dcterms:W3CDTF">2023-09-28T08:18:00Z</dcterms:modified>
</cp:coreProperties>
</file>